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9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230"/>
        <w:gridCol w:w="3230"/>
        <w:gridCol w:w="3230"/>
      </w:tblGrid>
      <w:tr>
        <w:trPr/>
        <w:tc>
          <w:tcPr>
            <w:tcW w:w="3230" w:type="dxa"/>
            <w:tcBorders/>
          </w:tcPr>
          <w:p>
            <w:pPr>
              <w:pStyle w:val="Style26"/>
              <w:snapToGrid w:val="false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</w:r>
          </w:p>
        </w:tc>
        <w:tc>
          <w:tcPr>
            <w:tcW w:w="3230" w:type="dxa"/>
            <w:tcBorders/>
          </w:tcPr>
          <w:p>
            <w:pPr>
              <w:pStyle w:val="Style26"/>
              <w:ind w:left="0" w:right="0" w:hanging="0"/>
              <w:jc w:val="center"/>
              <w:rPr/>
            </w:pPr>
            <w:r>
              <w:rPr/>
              <w:drawing>
                <wp:inline distT="0" distB="0" distL="0" distR="0">
                  <wp:extent cx="649605" cy="73596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73596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  <w:tcBorders/>
          </w:tcPr>
          <w:p>
            <w:pPr>
              <w:pStyle w:val="Style26"/>
              <w:snapToGrid w:val="false"/>
              <w:ind w:left="0" w:right="0" w:hanging="0"/>
              <w:jc w:val="center"/>
              <w:rPr>
                <w:rFonts w:ascii="Times New Roman" w:hAnsi="Times New Roman" w:eastAsia="Wingdings" w:cs="Times New Roman"/>
              </w:rPr>
            </w:pPr>
            <w:r>
              <w:rPr>
                <w:rFonts w:eastAsia="Wingdings" w:cs="Times New Roman" w:ascii="Times New Roman" w:hAnsi="Times New Roman"/>
              </w:rPr>
            </w:r>
          </w:p>
        </w:tc>
      </w:tr>
    </w:tbl>
    <w:p>
      <w:pPr>
        <w:pStyle w:val="Normal"/>
        <w:spacing w:before="108" w:after="108"/>
        <w:ind w:left="0" w:right="0" w:hanging="0"/>
        <w:jc w:val="both"/>
        <w:rPr>
          <w:rFonts w:ascii="PT Astra Serif" w:hAnsi="PT Astra Serif" w:eastAsia="Times New Roman" w:cs="Times New Roman"/>
          <w:b/>
          <w:b/>
          <w:sz w:val="28"/>
          <w:lang w:eastAsia="ar-SA"/>
        </w:rPr>
      </w:pPr>
      <w:r>
        <w:rPr>
          <w:rFonts w:eastAsia="Times New Roman" w:cs="Times New Roman" w:ascii="PT Astra Serif" w:hAnsi="PT Astra Serif"/>
          <w:b/>
          <w:sz w:val="28"/>
          <w:lang w:eastAsia="ar-SA"/>
        </w:rPr>
        <w:t>АДМИНИСТРАЦИЯ КОЛПАШЕВСКОГО ГОРОДСКОГО ПОСЕЛЕНИЯ</w:t>
      </w:r>
    </w:p>
    <w:p>
      <w:pPr>
        <w:pStyle w:val="Normal"/>
        <w:jc w:val="left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</w:r>
    </w:p>
    <w:p>
      <w:pPr>
        <w:pStyle w:val="Normal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36"/>
          <w:lang w:eastAsia="ar-SA"/>
        </w:rPr>
      </w:pPr>
      <w:r>
        <w:rPr>
          <w:rFonts w:eastAsia="Times New Roman" w:cs="Times New Roman"/>
          <w:b/>
          <w:sz w:val="36"/>
          <w:lang w:eastAsia="ar-SA"/>
        </w:rPr>
        <w:t>ПОСТАНОВЛЕНИЕ</w:t>
      </w:r>
    </w:p>
    <w:p>
      <w:pPr>
        <w:pStyle w:val="Normal"/>
        <w:spacing w:before="480" w:after="0"/>
        <w:ind w:left="0" w:right="0" w:hanging="0"/>
        <w:jc w:val="left"/>
        <w:rPr>
          <w:b w:val="false"/>
          <w:b w:val="false"/>
          <w:sz w:val="26"/>
          <w:szCs w:val="26"/>
        </w:rPr>
      </w:pPr>
      <w:r>
        <w:rPr>
          <w:rFonts w:eastAsia="Times New Roman" w:cs="Times New Roman"/>
          <w:b w:val="false"/>
          <w:sz w:val="26"/>
          <w:szCs w:val="26"/>
          <w:lang w:val="ru-RU" w:eastAsia="ar-SA"/>
        </w:rPr>
        <w:t>__.__.2021</w:t>
        <w:tab/>
        <w:tab/>
        <w:tab/>
        <w:tab/>
        <w:tab/>
        <w:tab/>
        <w:tab/>
        <w:tab/>
        <w:tab/>
        <w:tab/>
        <w:tab/>
        <w:t xml:space="preserve">   № ___</w:t>
      </w:r>
    </w:p>
    <w:p>
      <w:pPr>
        <w:pStyle w:val="Normal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«Колпашевское городское поселение»</w:t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«Колпашевское городское поселение» согласно приложению к настоящему постановлению.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Должностным лицам, уполномоченным осуществлять муниципальный контроль на автомобильном транспорте, городском наземном электрическом транспорте и в дорожном хозяйстве в границах муниципального образования «Колпашевское городское поселение»,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Настоящее постановление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муниципального образования «Колпашевское городское поселение».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 Настоящее постановление вступает в силу с даты его подписания.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 Контроль за исполнением настоящего постановления оставляю за собой.</w:t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Глава Колпашевского</w:t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городского поселения                                                                                         </w:t>
      </w:r>
      <w:r>
        <w:rPr>
          <w:rFonts w:eastAsia="Times New Roman"/>
          <w:sz w:val="26"/>
          <w:szCs w:val="26"/>
          <w:lang w:val="ru-RU"/>
        </w:rPr>
        <w:t>А.В.Щукин</w:t>
      </w:r>
      <w:r>
        <w:br w:type="page"/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Администрации 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Колпашевского городского поселения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от_____________№________</w:t>
      </w:r>
    </w:p>
    <w:p>
      <w:pPr>
        <w:pStyle w:val="Normal"/>
        <w:ind w:left="284" w:firstLine="283"/>
        <w:rPr>
          <w:rStyle w:val="2"/>
          <w:rFonts w:eastAsia="Arial Unicode MS"/>
        </w:rPr>
      </w:pPr>
      <w:r>
        <w:rPr>
          <w:rFonts w:eastAsia="Arial Unicode MS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на 2022 год в сфере муниципального контроля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«Колпашевское городское поселение»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bCs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Глава 1. Анализ текущего состояния осуществления контроля, </w:t>
      </w:r>
    </w:p>
    <w:p>
      <w:pPr>
        <w:pStyle w:val="NoSpacing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>
      <w:pPr>
        <w:pStyle w:val="NoSpacing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bCs/>
          <w:color w:val="11111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Программа профилактики разработана на 2022 год.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муниципального образования «Колпашевское городское поселение» осуществляется в соответствии с: 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8 ноября 2007 г. № 259-ФЗ «Устав автомобильного транспорта и городского наземного электрического транспорта»; 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>
      <w:pPr>
        <w:pStyle w:val="NoSpacing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highlight w:val="white"/>
        </w:rPr>
        <w:t>Решением Совета Колпашевского городского поселения от 30.06.2021 № 27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«Колпашевское городское поселение»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2021 году плановые и внеплановые проверки в рамках муниципального контроля не осуществлялись.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Субъектами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предприниматели, граждане, осуществляющие подконтрольную деятельность на территорий муниципального образования  «Колпашевское городское поселение».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рамках профилактики предупреждения нарушений, установленных законодательством всех уровней, Администрацией Колпашевского городского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 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>
      <w:pPr>
        <w:pStyle w:val="NoSpacing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bCs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>Глава 2. Цели и задачи реализации программы профилактики</w:t>
      </w:r>
    </w:p>
    <w:p>
      <w:pPr>
        <w:pStyle w:val="NoSpacing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9. Задачами программы являются: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highlight w:val="white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highlight w:val="white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 Выявление причин, факторов и условий, способствующих нарушениям обязательных требований.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3. Перечень профилактических мероприятий, сроки (периодичность) их проведения</w:t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tbl>
      <w:tblPr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04"/>
        <w:gridCol w:w="4677"/>
        <w:gridCol w:w="1814"/>
        <w:gridCol w:w="2268"/>
      </w:tblGrid>
      <w:tr>
        <w:trPr>
          <w:trHeight w:val="133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«Колпашевское городское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15 дней с даты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Отдел УМХ, организационный отдел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hd w:val="clear" w:color="auto" w:fill="FFFFFF"/>
              <w:spacing w:before="0" w:after="0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устном консультировании предоставляется информация по следующим вопросам: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о порядке обжалования действий или бездействия должностных лиц контрольного органа;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о справочных телефонах контрольного органа;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письменном консультировании предоставляется информация по следующим вопросам: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Ежедневно, в течение года с понедельника по пятницу с 9:00 до 18:00 часов, обед с 13:00 до 14:00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Отдел УМХ, организационный отдел</w:t>
            </w:r>
          </w:p>
        </w:tc>
      </w:tr>
    </w:tbl>
    <w:p>
      <w:pPr>
        <w:pStyle w:val="Normal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Глава 4. Показатели результативности и эффективности программы профилактики</w:t>
      </w:r>
    </w:p>
    <w:p>
      <w:pPr>
        <w:pStyle w:val="Normal"/>
        <w:ind w:firstLine="709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11. Эффективность Программы оценивается по отчетным показателям.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Отчетные показатели отражаются в Программе на плановый период по итогам календарного года.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12. </w:t>
      </w:r>
      <w:bookmarkStart w:id="0" w:name="_GoBack"/>
      <w:bookmarkEnd w:id="0"/>
      <w:r>
        <w:rPr>
          <w:color w:val="000000"/>
          <w:sz w:val="28"/>
          <w:szCs w:val="28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>
      <w:pPr>
        <w:pStyle w:val="Normal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>
      <w:pPr>
        <w:pStyle w:val="Normal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Отчетные показатели оценки эффективности Программы на 2022 год.</w:t>
      </w:r>
    </w:p>
    <w:p>
      <w:pPr>
        <w:pStyle w:val="Normal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tbl>
      <w:tblPr>
        <w:tblW w:w="9668" w:type="dxa"/>
        <w:jc w:val="left"/>
        <w:tblInd w:w="207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29"/>
        <w:gridCol w:w="6877"/>
        <w:gridCol w:w="2062"/>
      </w:tblGrid>
      <w:tr>
        <w:trPr>
          <w:trHeight w:val="562" w:hRule="atLeast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firstLin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>
        <w:trPr/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Наличие информации, обязательной к размещению, на официальном сайте муниципального образования «Колпашевское городское поселение»</w:t>
            </w:r>
          </w:p>
        </w:tc>
        <w:tc>
          <w:tcPr>
            <w:tcW w:w="206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>
        <w:trPr>
          <w:trHeight w:val="726" w:hRule="atLeast"/>
        </w:trPr>
        <w:tc>
          <w:tcPr>
            <w:tcW w:w="72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77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ind w:firstLine="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fill="FFFFFF" w:val="clear"/>
                <w:lang w:val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62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ind w:firstLin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>
        <w:trPr>
          <w:trHeight w:val="242" w:hRule="atLeast"/>
        </w:trPr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firstLine="9"/>
              <w:jc w:val="both"/>
              <w:rPr>
                <w:sz w:val="28"/>
                <w:szCs w:val="28"/>
                <w:highlight w:val="white"/>
                <w:lang w:val="ru-RU"/>
              </w:rPr>
            </w:pPr>
            <w:r>
              <w:rPr>
                <w:sz w:val="28"/>
                <w:szCs w:val="28"/>
                <w:shd w:fill="FFFFFF" w:val="clear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</w:tbl>
    <w:p>
      <w:pPr>
        <w:pStyle w:val="Normal"/>
        <w:ind w:firstLine="709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</w:t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/>
      </w:r>
    </w:p>
    <w:sectPr>
      <w:type w:val="nextPage"/>
      <w:pgSz w:w="11906" w:h="16838"/>
      <w:pgMar w:left="1701" w:right="622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72b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4a72bf"/>
    <w:pPr>
      <w:widowControl w:val="false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character" w:styleId="Style13" w:customStyle="1">
    <w:name w:val="Название Знак"/>
    <w:link w:val="a3"/>
    <w:uiPriority w:val="99"/>
    <w:qFormat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character" w:styleId="Style14" w:customStyle="1">
    <w:name w:val="Текст выноски Знак"/>
    <w:link w:val="a5"/>
    <w:uiPriority w:val="99"/>
    <w:semiHidden/>
    <w:qFormat/>
    <w:locked/>
    <w:rsid w:val="006f0fb2"/>
    <w:rPr>
      <w:rFonts w:ascii="Tahoma" w:hAnsi="Tahoma" w:cs="Tahoma"/>
      <w:sz w:val="16"/>
      <w:szCs w:val="16"/>
      <w:lang w:val="en-US" w:eastAsia="ru-RU"/>
    </w:rPr>
  </w:style>
  <w:style w:type="character" w:styleId="Style15" w:customStyle="1">
    <w:name w:val="Верхний колонтитул Знак"/>
    <w:link w:val="a7"/>
    <w:uiPriority w:val="99"/>
    <w:qFormat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character" w:styleId="Style16" w:customStyle="1">
    <w:name w:val="Нижний колонтитул Знак"/>
    <w:link w:val="a9"/>
    <w:uiPriority w:val="99"/>
    <w:qFormat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character" w:styleId="ConsPlusNormal" w:customStyle="1">
    <w:name w:val="ConsPlusNormal Знак"/>
    <w:link w:val="ConsPlusNormal"/>
    <w:qFormat/>
    <w:locked/>
    <w:rsid w:val="00c565aa"/>
    <w:rPr>
      <w:rFonts w:eastAsia="Times New Roman"/>
      <w:sz w:val="22"/>
    </w:rPr>
  </w:style>
  <w:style w:type="character" w:styleId="2" w:customStyle="1">
    <w:name w:val="Основной текст (2)"/>
    <w:qFormat/>
    <w:rsid w:val="00c565a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Title"/>
    <w:basedOn w:val="Normal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paragraph" w:styleId="BalloonText">
    <w:name w:val="Balloon Text"/>
    <w:basedOn w:val="Normal"/>
    <w:link w:val="a6"/>
    <w:uiPriority w:val="99"/>
    <w:semiHidden/>
    <w:qFormat/>
    <w:rsid w:val="006f0fb2"/>
    <w:pPr/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8"/>
    <w:uiPriority w:val="99"/>
    <w:rsid w:val="0038624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rsid w:val="0038624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rsid w:val="0045763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c565a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Style26">
    <w:name w:val="Содержимое таблицы"/>
    <w:basedOn w:val="Normal"/>
    <w:qFormat/>
    <w:pPr>
      <w:widowControl/>
      <w:ind w:left="0" w:right="0" w:firstLine="720"/>
      <w:jc w:val="both"/>
    </w:pPr>
    <w:rPr>
      <w:rFonts w:ascii="Arial" w:hAnsi="Arial" w:eastAsia="Liberation Serif;Times New Roman" w:cs="Arial"/>
      <w:color w:val="000000"/>
      <w:kern w:val="2"/>
      <w:sz w:val="24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LibreOffice/6.4.6.2$Linux_X86_64 LibreOffice_project/40$Build-2</Application>
  <Pages>6</Pages>
  <Words>1094</Words>
  <Characters>8744</Characters>
  <CharactersWithSpaces>9873</CharactersWithSpaces>
  <Paragraphs>86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2021-09-17T12:40:00Z</dcterms:created>
  <dc:creator>User</dc:creator>
  <dc:description/>
  <dc:language>ru-RU</dc:language>
  <cp:lastModifiedBy/>
  <cp:lastPrinted>2021-04-05T10:21:00Z</cp:lastPrinted>
  <dcterms:modified xsi:type="dcterms:W3CDTF">2021-12-09T16:06:14Z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